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907A2" w14:textId="2C9C8094" w:rsidR="00C9735B" w:rsidRDefault="003A06D9">
      <w:r>
        <w:t>Maria Rocha Lopez</w:t>
      </w:r>
    </w:p>
    <w:p w14:paraId="36AD8C01" w14:textId="22DF43D4" w:rsidR="003A06D9" w:rsidRDefault="003A06D9">
      <w:r>
        <w:t>FISH 460</w:t>
      </w:r>
    </w:p>
    <w:p w14:paraId="482D172F" w14:textId="6DEFC9AA" w:rsidR="003A06D9" w:rsidRDefault="003A06D9">
      <w:r>
        <w:t>4/6/2026</w:t>
      </w:r>
    </w:p>
    <w:p w14:paraId="7DCB751C" w14:textId="6AEAE520" w:rsidR="003A06D9" w:rsidRDefault="003A06D9" w:rsidP="003A06D9">
      <w:pPr>
        <w:jc w:val="center"/>
      </w:pPr>
      <w:r>
        <w:t xml:space="preserve">Annotated Bibliography </w:t>
      </w:r>
    </w:p>
    <w:p w14:paraId="1EE7009A" w14:textId="3E00DC44" w:rsidR="001C24B6" w:rsidRDefault="003A06D9" w:rsidP="003A06D9">
      <w:r>
        <w:t>Research question: How does exposure of environmental pollutants affect immune function in shore crabs and green crabs?</w:t>
      </w:r>
    </w:p>
    <w:p w14:paraId="13EF9643" w14:textId="77777777" w:rsidR="003611FB" w:rsidRDefault="003611FB" w:rsidP="003611FB">
      <w:pPr>
        <w:ind w:left="720" w:hanging="720"/>
      </w:pPr>
      <w:r w:rsidRPr="003A682A">
        <w:t xml:space="preserve">Bjerregaard, P., Jensen, L. B. E., &amp; Pedersen, K. L. (2021). Effect of size on concentrations and cadmium inducibility of metallothionein in the shore crab </w:t>
      </w:r>
      <w:proofErr w:type="spellStart"/>
      <w:r w:rsidRPr="003A682A">
        <w:t>Carcinus</w:t>
      </w:r>
      <w:proofErr w:type="spellEnd"/>
      <w:r w:rsidRPr="003A682A">
        <w:t xml:space="preserve"> </w:t>
      </w:r>
      <w:proofErr w:type="spellStart"/>
      <w:r w:rsidRPr="003A682A">
        <w:t>maenas</w:t>
      </w:r>
      <w:proofErr w:type="spellEnd"/>
      <w:r w:rsidRPr="003A682A">
        <w:t xml:space="preserve">. </w:t>
      </w:r>
      <w:r w:rsidRPr="003A682A">
        <w:rPr>
          <w:i/>
          <w:iCs/>
        </w:rPr>
        <w:t>Comparative Biochemistry and Physiology. Toxicology &amp; Pharmacology</w:t>
      </w:r>
      <w:r w:rsidRPr="003A682A">
        <w:t xml:space="preserve">, </w:t>
      </w:r>
      <w:r w:rsidRPr="003A682A">
        <w:rPr>
          <w:i/>
          <w:iCs/>
        </w:rPr>
        <w:t>249</w:t>
      </w:r>
      <w:r w:rsidRPr="003A682A">
        <w:t xml:space="preserve">, Article 109146. </w:t>
      </w:r>
      <w:hyperlink r:id="rId5" w:history="1">
        <w:r w:rsidRPr="003A682A">
          <w:rPr>
            <w:rStyle w:val="Hyperlink"/>
          </w:rPr>
          <w:t>https://doi.org/10.1016/j.cbpc.2021.109146</w:t>
        </w:r>
      </w:hyperlink>
    </w:p>
    <w:p w14:paraId="69643CDD" w14:textId="77777777" w:rsidR="003611FB" w:rsidRDefault="003611FB" w:rsidP="003611FB">
      <w:r>
        <w:t>This study examines how cadmium exposure affects metallothionein (MT) production in shore crabs. Metallothionein is a protein that binds and detoxifies metals, protecting cells from toxic effects. Researchers found that cadmium accumulates primarily in the midgut gland and that exposure induces increased production of metallothionein. Additionally, smaller crabs accumulate higher levels of cadmium and showed stronger physiological response compared to larger individuals.</w:t>
      </w:r>
    </w:p>
    <w:p w14:paraId="457FD0C9" w14:textId="77777777" w:rsidR="003611FB" w:rsidRDefault="003611FB" w:rsidP="003611FB">
      <w:r>
        <w:t>This article is important because it provides a clear mechanism for how crabs respond to pollutant stress. Metallothionein production represents a key defense strategy that helps reduce toxicity and maintain cellular function. This supports my research by showing how pollutant exposure can trigger immune-related physiological responses.</w:t>
      </w:r>
    </w:p>
    <w:p w14:paraId="53799B71" w14:textId="77777777" w:rsidR="003611FB" w:rsidRDefault="003611FB" w:rsidP="003611FB">
      <w:pPr>
        <w:ind w:left="720" w:hanging="720"/>
      </w:pPr>
      <w:proofErr w:type="spellStart"/>
      <w:r w:rsidRPr="00B35AA6">
        <w:t>Krång</w:t>
      </w:r>
      <w:proofErr w:type="spellEnd"/>
      <w:r w:rsidRPr="00B35AA6">
        <w:t xml:space="preserve">, A.-S., &amp; </w:t>
      </w:r>
      <w:proofErr w:type="spellStart"/>
      <w:r w:rsidRPr="00B35AA6">
        <w:t>Ekerholm</w:t>
      </w:r>
      <w:proofErr w:type="spellEnd"/>
      <w:r w:rsidRPr="00B35AA6">
        <w:t xml:space="preserve">, M. (2006). Copper reduced mating </w:t>
      </w:r>
      <w:proofErr w:type="spellStart"/>
      <w:r w:rsidRPr="00B35AA6">
        <w:t>behaviour</w:t>
      </w:r>
      <w:proofErr w:type="spellEnd"/>
      <w:r w:rsidRPr="00B35AA6">
        <w:t xml:space="preserve"> in male shore crabs </w:t>
      </w:r>
      <w:proofErr w:type="gramStart"/>
      <w:r w:rsidRPr="00B35AA6">
        <w:t xml:space="preserve">( </w:t>
      </w:r>
      <w:proofErr w:type="spellStart"/>
      <w:r w:rsidRPr="00B35AA6">
        <w:t>Carcinus</w:t>
      </w:r>
      <w:proofErr w:type="spellEnd"/>
      <w:proofErr w:type="gramEnd"/>
      <w:r w:rsidRPr="00B35AA6">
        <w:t xml:space="preserve"> </w:t>
      </w:r>
      <w:proofErr w:type="spellStart"/>
      <w:r w:rsidRPr="00B35AA6">
        <w:t>maenas</w:t>
      </w:r>
      <w:proofErr w:type="spellEnd"/>
      <w:r w:rsidRPr="00B35AA6">
        <w:t xml:space="preserve"> (L.)). </w:t>
      </w:r>
      <w:r w:rsidRPr="00B35AA6">
        <w:rPr>
          <w:i/>
          <w:iCs/>
        </w:rPr>
        <w:t>Aquatic Toxicology</w:t>
      </w:r>
      <w:r w:rsidRPr="00B35AA6">
        <w:t xml:space="preserve">, </w:t>
      </w:r>
      <w:r w:rsidRPr="00B35AA6">
        <w:rPr>
          <w:i/>
          <w:iCs/>
        </w:rPr>
        <w:t>80</w:t>
      </w:r>
      <w:r w:rsidRPr="00B35AA6">
        <w:t xml:space="preserve">(1), 60–69. </w:t>
      </w:r>
      <w:hyperlink r:id="rId6" w:history="1">
        <w:r w:rsidRPr="00B35AA6">
          <w:rPr>
            <w:rStyle w:val="Hyperlink"/>
          </w:rPr>
          <w:t>https://doi.org/10.1016/j.aquatox.200</w:t>
        </w:r>
        <w:r w:rsidRPr="00B35AA6">
          <w:rPr>
            <w:rStyle w:val="Hyperlink"/>
          </w:rPr>
          <w:t>6</w:t>
        </w:r>
        <w:r w:rsidRPr="00B35AA6">
          <w:rPr>
            <w:rStyle w:val="Hyperlink"/>
          </w:rPr>
          <w:t>.07.</w:t>
        </w:r>
        <w:r w:rsidRPr="00B35AA6">
          <w:rPr>
            <w:rStyle w:val="Hyperlink"/>
          </w:rPr>
          <w:t>0</w:t>
        </w:r>
        <w:r w:rsidRPr="00B35AA6">
          <w:rPr>
            <w:rStyle w:val="Hyperlink"/>
          </w:rPr>
          <w:t>14</w:t>
        </w:r>
      </w:hyperlink>
    </w:p>
    <w:p w14:paraId="7B4D1185" w14:textId="77777777" w:rsidR="003611FB" w:rsidRDefault="003611FB" w:rsidP="003611FB">
      <w:r>
        <w:t>This study explores how copper exposure affects mating behavior in males shore crabs. The authors found that crabs exposed to copper had impaired ability to detect pheromones and showed reduced responsiveness to mating cues. Exposed crabs took longer to initiate mating behaviors, displayed less direct movement and showed a decrease in successful mating behaviors. These findings suggest that copper interferes with chemosensory systems and neural processing.</w:t>
      </w:r>
    </w:p>
    <w:p w14:paraId="56A6027E" w14:textId="77777777" w:rsidR="003611FB" w:rsidRDefault="003611FB" w:rsidP="003611FB">
      <w:r>
        <w:t>This source is relevant because it shows that pollutant stress can affect behavior and communication. These behavioral disruptions may reflect underlying physiological and immune stress. This study will help support the broader impacts of pollution on crab health and survival.</w:t>
      </w:r>
    </w:p>
    <w:p w14:paraId="27988732" w14:textId="77777777" w:rsidR="003611FB" w:rsidRDefault="003611FB" w:rsidP="003611FB">
      <w:pPr>
        <w:ind w:left="720" w:hanging="720"/>
      </w:pPr>
      <w:r>
        <w:lastRenderedPageBreak/>
        <w:t xml:space="preserve">National Oceanic and Atmospheric Administration. (2023). Ocean deoxygenation and coastal pollutants. </w:t>
      </w:r>
      <w:hyperlink r:id="rId7" w:history="1">
        <w:r w:rsidRPr="003C04F0">
          <w:rPr>
            <w:rStyle w:val="Hyperlink"/>
          </w:rPr>
          <w:t>https://oceanservice.noaa.gov/facts/deadzone.html</w:t>
        </w:r>
      </w:hyperlink>
    </w:p>
    <w:p w14:paraId="2187464F" w14:textId="77777777" w:rsidR="003611FB" w:rsidRDefault="003611FB" w:rsidP="003611FB">
      <w:r>
        <w:t xml:space="preserve">This article explains how humane activities contribute to pollution and the formation of hypoxic “dead zones” in marine environments </w:t>
      </w:r>
      <w:proofErr w:type="gramStart"/>
      <w:r>
        <w:t>Its</w:t>
      </w:r>
      <w:proofErr w:type="gramEnd"/>
      <w:r>
        <w:t xml:space="preserve"> describes how nutrient pollution and climate change reduce oxygen availability, creating stressful conditions for marine organisms. These changes can disrupt normal physiological processes and threaten ecosystem health.</w:t>
      </w:r>
    </w:p>
    <w:p w14:paraId="516B974F" w14:textId="049F998A" w:rsidR="003611FB" w:rsidRPr="003A682A" w:rsidRDefault="003611FB" w:rsidP="003611FB">
      <w:r>
        <w:t xml:space="preserve">This source is useful because it provides real-world context for environmental stress in marine ecosystems. It highlights the increasing prevalence of pollution-related stressors, which help support the importance of studying physiological responses in crabs. </w:t>
      </w:r>
    </w:p>
    <w:p w14:paraId="39BA7A42" w14:textId="77777777" w:rsidR="003611FB" w:rsidRDefault="003611FB" w:rsidP="003611FB">
      <w:pPr>
        <w:ind w:left="720" w:hanging="720"/>
        <w:rPr>
          <w:i/>
          <w:iCs/>
        </w:rPr>
      </w:pPr>
      <w:r>
        <w:t xml:space="preserve">National Oceanic and Atmospheric Administration. (2023). </w:t>
      </w:r>
      <w:r w:rsidRPr="00F5542C">
        <w:rPr>
          <w:i/>
          <w:iCs/>
        </w:rPr>
        <w:t>What are microplastics?</w:t>
      </w:r>
      <w:r w:rsidRPr="00F5542C">
        <w:t xml:space="preserve"> </w:t>
      </w:r>
      <w:hyperlink r:id="rId8" w:history="1">
        <w:r w:rsidRPr="003C04F0">
          <w:rPr>
            <w:rStyle w:val="Hyperlink"/>
            <w:i/>
            <w:iCs/>
          </w:rPr>
          <w:t>https://oceanservice.noaa.gov/facts/microplastics.html</w:t>
        </w:r>
      </w:hyperlink>
    </w:p>
    <w:p w14:paraId="41F111B0" w14:textId="77777777" w:rsidR="003611FB" w:rsidRDefault="003611FB" w:rsidP="003611FB">
      <w:r>
        <w:t>This article explains what microplastics are, how they form and how they accumulate in marine environments. /</w:t>
      </w:r>
      <w:proofErr w:type="gramStart"/>
      <w:r>
        <w:t>it</w:t>
      </w:r>
      <w:proofErr w:type="gramEnd"/>
      <w:r>
        <w:t xml:space="preserve"> describes how microplastics are ingested by marine organisms and can interfere with biological processes such as feeding, growth and overall health. The article also highlights how these particles can carry toxic chemicals, increasing their potential harm to marine life.</w:t>
      </w:r>
    </w:p>
    <w:p w14:paraId="5840735D" w14:textId="77777777" w:rsidR="003611FB" w:rsidRPr="00F5542C" w:rsidRDefault="003611FB" w:rsidP="003611FB">
      <w:r>
        <w:t>This source is relevant because it connects pollutant exposures (microplastics) to physiological stress in marine organisms. These stressors may contribute to weakened immune responses.</w:t>
      </w:r>
    </w:p>
    <w:p w14:paraId="3B969C3D" w14:textId="77777777" w:rsidR="003611FB" w:rsidRDefault="003611FB" w:rsidP="003611FB">
      <w:pPr>
        <w:ind w:left="720" w:hanging="720"/>
      </w:pPr>
      <w:r w:rsidRPr="003A06D9">
        <w:t>Niyogi, S., Blewett, T. A., Gallagher, T., Fehsenfeld, S., &amp; Wood, C. M. (2016). Effects of salinity on short-term waterborne zinc uptake, accumulation and sub-lethal toxicity in the green shore crab (</w:t>
      </w:r>
      <w:proofErr w:type="spellStart"/>
      <w:r w:rsidRPr="003A06D9">
        <w:t>Carcinus</w:t>
      </w:r>
      <w:proofErr w:type="spellEnd"/>
      <w:r w:rsidRPr="003A06D9">
        <w:t xml:space="preserve"> </w:t>
      </w:r>
      <w:proofErr w:type="spellStart"/>
      <w:r w:rsidRPr="003A06D9">
        <w:t>maenas</w:t>
      </w:r>
      <w:proofErr w:type="spellEnd"/>
      <w:r w:rsidRPr="003A06D9">
        <w:t xml:space="preserve">). </w:t>
      </w:r>
      <w:r w:rsidRPr="003A06D9">
        <w:rPr>
          <w:i/>
          <w:iCs/>
        </w:rPr>
        <w:t>Aquatic Toxicology</w:t>
      </w:r>
      <w:r w:rsidRPr="003A06D9">
        <w:t xml:space="preserve">, </w:t>
      </w:r>
      <w:r w:rsidRPr="003A06D9">
        <w:rPr>
          <w:i/>
          <w:iCs/>
        </w:rPr>
        <w:t>178</w:t>
      </w:r>
      <w:r w:rsidRPr="003A06D9">
        <w:t xml:space="preserve">, 132–140. </w:t>
      </w:r>
      <w:hyperlink r:id="rId9" w:history="1">
        <w:r w:rsidRPr="003A06D9">
          <w:rPr>
            <w:rStyle w:val="Hyperlink"/>
          </w:rPr>
          <w:t>https://doi.org/10.1016/j.aquatox.2016.07.012</w:t>
        </w:r>
      </w:hyperlink>
    </w:p>
    <w:p w14:paraId="1BF4A7C1" w14:textId="77777777" w:rsidR="003611FB" w:rsidRDefault="003611FB" w:rsidP="003611FB">
      <w:r>
        <w:t>This Study examines how zinc exposure affects physiological processes in shore crabs under different salinity conditions. The authors found that zinc accumulates in the gills and disrupt ion regulation, particularly calcium balance. The effects were more pronounce at lower salinity levels, indicating that environmental conditions can influence toxicity.</w:t>
      </w:r>
    </w:p>
    <w:p w14:paraId="13D4578E" w14:textId="77777777" w:rsidR="003611FB" w:rsidRDefault="003611FB" w:rsidP="003611FB">
      <w:r>
        <w:t>This article is relevant because it shows how pollutants can disrupt physiological homeostasis, leading to stress in marine organisms. These disruptions can affect overall health and weaken immune response. This study supports my research by linking pollutant exposure to physiological balance.</w:t>
      </w:r>
    </w:p>
    <w:p w14:paraId="542F9E27" w14:textId="77777777" w:rsidR="003611FB" w:rsidRDefault="003611FB" w:rsidP="003611FB">
      <w:pPr>
        <w:ind w:left="720" w:hanging="720"/>
      </w:pPr>
      <w:r w:rsidRPr="003A682A">
        <w:t xml:space="preserve">Pereira, P., de Pablo, H., Dulce </w:t>
      </w:r>
      <w:proofErr w:type="spellStart"/>
      <w:r w:rsidRPr="003A682A">
        <w:t>Subida</w:t>
      </w:r>
      <w:proofErr w:type="spellEnd"/>
      <w:r w:rsidRPr="003A682A">
        <w:t xml:space="preserve">, M., Vale, C., &amp; Pacheco, M. (2009). Biochemical responses of the shore crab </w:t>
      </w:r>
      <w:proofErr w:type="gramStart"/>
      <w:r w:rsidRPr="003A682A">
        <w:t xml:space="preserve">( </w:t>
      </w:r>
      <w:proofErr w:type="spellStart"/>
      <w:r w:rsidRPr="003A682A">
        <w:t>Carcinus</w:t>
      </w:r>
      <w:proofErr w:type="spellEnd"/>
      <w:proofErr w:type="gramEnd"/>
      <w:r w:rsidRPr="003A682A">
        <w:t xml:space="preserve"> </w:t>
      </w:r>
      <w:proofErr w:type="spellStart"/>
      <w:r w:rsidRPr="003A682A">
        <w:t>maenas</w:t>
      </w:r>
      <w:proofErr w:type="spellEnd"/>
      <w:r w:rsidRPr="003A682A">
        <w:t>) in a eutrophic and metal-</w:t>
      </w:r>
      <w:r w:rsidRPr="003A682A">
        <w:lastRenderedPageBreak/>
        <w:t>contaminated coastal system (</w:t>
      </w:r>
      <w:proofErr w:type="spellStart"/>
      <w:r w:rsidRPr="003A682A">
        <w:t>Óbidos</w:t>
      </w:r>
      <w:proofErr w:type="spellEnd"/>
      <w:r w:rsidRPr="003A682A">
        <w:t xml:space="preserve"> lagoon, Portugal). </w:t>
      </w:r>
      <w:r w:rsidRPr="003A682A">
        <w:rPr>
          <w:i/>
          <w:iCs/>
        </w:rPr>
        <w:t>Ecotoxicology and Environmental Safety</w:t>
      </w:r>
      <w:r w:rsidRPr="003A682A">
        <w:t xml:space="preserve">, </w:t>
      </w:r>
      <w:r w:rsidRPr="003A682A">
        <w:rPr>
          <w:i/>
          <w:iCs/>
        </w:rPr>
        <w:t>72</w:t>
      </w:r>
      <w:r w:rsidRPr="003A682A">
        <w:t xml:space="preserve">(5), 1471–1480. </w:t>
      </w:r>
      <w:hyperlink r:id="rId10" w:history="1">
        <w:r w:rsidRPr="003A682A">
          <w:rPr>
            <w:rStyle w:val="Hyperlink"/>
          </w:rPr>
          <w:t>https://doi.org/10.1016/j.ecoenv.2008.12.012</w:t>
        </w:r>
      </w:hyperlink>
    </w:p>
    <w:p w14:paraId="41D32784" w14:textId="77777777" w:rsidR="003611FB" w:rsidRDefault="003611FB" w:rsidP="003611FB">
      <w:r>
        <w:t>This study investigates the biochemical responses of shore crabs living in a metal-contaminated and eutrophic lagoon. The authors found that crabs exposed to elevated levels of metals (copper, cadmium and nickel) showed increased oxidative stress including activation of antioxidant enzymes like catalase (CAT), glutathione peroxidase (</w:t>
      </w:r>
      <w:proofErr w:type="spellStart"/>
      <w:r>
        <w:t>GPx</w:t>
      </w:r>
      <w:proofErr w:type="spellEnd"/>
      <w:r>
        <w:t>) and glutathione S-transferase (GST). These responses indicate that pollutants generate reactive oxygen species (ROS), which can damage cellular components and trigger physiological defense mechanisms. The study also highlights that multiple environmental stressors can interact, making it difficult to isolate the effects of individual pollutants.</w:t>
      </w:r>
    </w:p>
    <w:p w14:paraId="5C9FDBA0" w14:textId="77777777" w:rsidR="003611FB" w:rsidRDefault="003611FB" w:rsidP="003611FB">
      <w:r>
        <w:t>This source is relevant because it explains how pollutant exposure leads to measurable physiological stress in crabs at the cellular level. It supports my research by showing that contaminants can disrupt internal processes and potentially impact immune function. This study will be useful for explaining how pollutants stress affects crab physiology before visible effects occur.</w:t>
      </w:r>
    </w:p>
    <w:p w14:paraId="7BB97FCF" w14:textId="77777777" w:rsidR="003611FB" w:rsidRDefault="003611FB" w:rsidP="003611FB">
      <w:pPr>
        <w:ind w:left="720" w:hanging="720"/>
      </w:pPr>
      <w:r w:rsidRPr="00FF5D6F">
        <w:t xml:space="preserve">Pereira, E., Abreu, S. N., Coelho, J. P., Lopes, C. B., Pardal, M. A., Vale, C., &amp; Duarte, A. C. (2006). Seasonal fluctuations of tissue mercury contents in the European shore crab </w:t>
      </w:r>
      <w:proofErr w:type="spellStart"/>
      <w:r w:rsidRPr="00FF5D6F">
        <w:t>Carcinus</w:t>
      </w:r>
      <w:proofErr w:type="spellEnd"/>
      <w:r w:rsidRPr="00FF5D6F">
        <w:t xml:space="preserve"> </w:t>
      </w:r>
      <w:proofErr w:type="spellStart"/>
      <w:r w:rsidRPr="00FF5D6F">
        <w:t>maenas</w:t>
      </w:r>
      <w:proofErr w:type="spellEnd"/>
      <w:r w:rsidRPr="00FF5D6F">
        <w:t xml:space="preserve"> from low and high contamination areas (Ria de Aveiro, Portugal). </w:t>
      </w:r>
      <w:r w:rsidRPr="00FF5D6F">
        <w:rPr>
          <w:i/>
          <w:iCs/>
        </w:rPr>
        <w:t>Marine Pollution Bulletin</w:t>
      </w:r>
      <w:r w:rsidRPr="00FF5D6F">
        <w:t xml:space="preserve">, </w:t>
      </w:r>
      <w:r w:rsidRPr="00FF5D6F">
        <w:rPr>
          <w:i/>
          <w:iCs/>
        </w:rPr>
        <w:t>52</w:t>
      </w:r>
      <w:r w:rsidRPr="00FF5D6F">
        <w:t xml:space="preserve">(11), 1450–1457. </w:t>
      </w:r>
      <w:hyperlink r:id="rId11" w:history="1">
        <w:r w:rsidRPr="00FF5D6F">
          <w:rPr>
            <w:rStyle w:val="Hyperlink"/>
          </w:rPr>
          <w:t>https://doi.org/10.1016/j.marpolbul.2006.05.006</w:t>
        </w:r>
      </w:hyperlink>
    </w:p>
    <w:p w14:paraId="16691D9D" w14:textId="77777777" w:rsidR="003611FB" w:rsidRDefault="003611FB" w:rsidP="003611FB">
      <w:r>
        <w:t>This study examines mercury accumulation in shore crabs from contaminated and non-contaminated environments. The results showed that mercury accumulates in multiple tissues, particularly the muscle and hepatopancreas and that concentrations vary seasonally. The study also found that mercury is redistributed within the organism and nan be transferred through food webs.</w:t>
      </w:r>
    </w:p>
    <w:p w14:paraId="59A1DBC9" w14:textId="77777777" w:rsidR="003611FB" w:rsidRDefault="003611FB" w:rsidP="003611FB">
      <w:r>
        <w:t xml:space="preserve">This article is useful because it demonstrates how pollutants accumulate and persist withing crab tissues. This accumulation can lead to long-term physiological stress and potential impacts on immune function. It supports my research by showing how pollutant exposure can have lasting interna effects. </w:t>
      </w:r>
    </w:p>
    <w:p w14:paraId="3179A05C" w14:textId="77777777" w:rsidR="003611FB" w:rsidRDefault="003611FB" w:rsidP="003611FB">
      <w:pPr>
        <w:ind w:left="720" w:hanging="720"/>
      </w:pPr>
      <w:r w:rsidRPr="00FF5D6F">
        <w:t>Sun, B., Wang, Z., Wang, Z., Ma, X., &amp; Zhu, F. (2017). A Proteomic Study of Hemocyte Proteins from Mud Crab (</w:t>
      </w:r>
      <w:r w:rsidRPr="00FF5D6F">
        <w:rPr>
          <w:i/>
          <w:iCs/>
        </w:rPr>
        <w:t xml:space="preserve">Scylla </w:t>
      </w:r>
      <w:proofErr w:type="spellStart"/>
      <w:r w:rsidRPr="00FF5D6F">
        <w:rPr>
          <w:i/>
          <w:iCs/>
        </w:rPr>
        <w:t>paramamosain</w:t>
      </w:r>
      <w:proofErr w:type="spellEnd"/>
      <w:r w:rsidRPr="00FF5D6F">
        <w:t>) Infected with White Spot Syndrome Virus or </w:t>
      </w:r>
      <w:r w:rsidRPr="00FF5D6F">
        <w:rPr>
          <w:i/>
          <w:iCs/>
        </w:rPr>
        <w:t>Vibrio alginolyticus</w:t>
      </w:r>
      <w:r w:rsidRPr="00FF5D6F">
        <w:t>. </w:t>
      </w:r>
      <w:r w:rsidRPr="00FF5D6F">
        <w:rPr>
          <w:i/>
          <w:iCs/>
        </w:rPr>
        <w:t>Frontiers in immunology</w:t>
      </w:r>
      <w:r w:rsidRPr="00FF5D6F">
        <w:t>, </w:t>
      </w:r>
      <w:r w:rsidRPr="00FF5D6F">
        <w:rPr>
          <w:i/>
          <w:iCs/>
        </w:rPr>
        <w:t>8</w:t>
      </w:r>
      <w:r w:rsidRPr="00FF5D6F">
        <w:t xml:space="preserve">, 468. </w:t>
      </w:r>
      <w:hyperlink r:id="rId12" w:history="1">
        <w:r w:rsidRPr="003C04F0">
          <w:rPr>
            <w:rStyle w:val="Hyperlink"/>
          </w:rPr>
          <w:t>https://doi.org/10.3389/fimmu.2017.00468</w:t>
        </w:r>
      </w:hyperlink>
    </w:p>
    <w:p w14:paraId="2209CA4E" w14:textId="77777777" w:rsidR="003611FB" w:rsidRDefault="003611FB" w:rsidP="003611FB">
      <w:r>
        <w:lastRenderedPageBreak/>
        <w:t xml:space="preserve">This study investigates the immune response of crab hemocytes to bacterial and viral infections using proteomic analysis. The authors found that infection leads to significant changes in protein expression, including upregulation and downregulation of hundreds of immune-related proteins. Hemocytes were shown to play a central role in immune defense, including processes such as phagocytosis and antimicrobial activity. </w:t>
      </w:r>
    </w:p>
    <w:p w14:paraId="6CA2E6DA" w14:textId="77777777" w:rsidR="003611FB" w:rsidRDefault="003611FB" w:rsidP="003611FB">
      <w:r>
        <w:t>This source is important because it explains the role of hemocytes in crustacean immune systems. IT provides background for understanding how immune responses are measured and how they may change under stress. This supports my research by reinforcing the use of hemocytes as indicators of immune function.</w:t>
      </w:r>
    </w:p>
    <w:p w14:paraId="06657C3F" w14:textId="5C5A8FEF" w:rsidR="003A06D9" w:rsidRDefault="003A06D9" w:rsidP="003A06D9"/>
    <w:sectPr w:rsidR="003A06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6D325B"/>
    <w:multiLevelType w:val="hybridMultilevel"/>
    <w:tmpl w:val="1474E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CC721D"/>
    <w:multiLevelType w:val="hybridMultilevel"/>
    <w:tmpl w:val="1BB41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194421"/>
    <w:multiLevelType w:val="hybridMultilevel"/>
    <w:tmpl w:val="F0AA2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8406492">
    <w:abstractNumId w:val="1"/>
  </w:num>
  <w:num w:numId="2" w16cid:durableId="1120957333">
    <w:abstractNumId w:val="2"/>
  </w:num>
  <w:num w:numId="3" w16cid:durableId="1535146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6AD"/>
    <w:rsid w:val="00020326"/>
    <w:rsid w:val="001C24B6"/>
    <w:rsid w:val="00296B62"/>
    <w:rsid w:val="00296EB6"/>
    <w:rsid w:val="003506AD"/>
    <w:rsid w:val="003611FB"/>
    <w:rsid w:val="003A06D9"/>
    <w:rsid w:val="003A1D86"/>
    <w:rsid w:val="003A682A"/>
    <w:rsid w:val="00446D36"/>
    <w:rsid w:val="006574F5"/>
    <w:rsid w:val="008D33E7"/>
    <w:rsid w:val="009C1E74"/>
    <w:rsid w:val="00A22821"/>
    <w:rsid w:val="00A81BC5"/>
    <w:rsid w:val="00B35AA6"/>
    <w:rsid w:val="00C9735B"/>
    <w:rsid w:val="00CF6218"/>
    <w:rsid w:val="00D947DA"/>
    <w:rsid w:val="00F5542C"/>
    <w:rsid w:val="00FF5D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94DB0A3"/>
  <w15:chartTrackingRefBased/>
  <w15:docId w15:val="{51F45E2E-D49F-7943-BC0A-7286D5036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06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06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06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06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06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06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06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06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06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06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06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06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06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06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06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06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06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06AD"/>
    <w:rPr>
      <w:rFonts w:eastAsiaTheme="majorEastAsia" w:cstheme="majorBidi"/>
      <w:color w:val="272727" w:themeColor="text1" w:themeTint="D8"/>
    </w:rPr>
  </w:style>
  <w:style w:type="paragraph" w:styleId="Title">
    <w:name w:val="Title"/>
    <w:basedOn w:val="Normal"/>
    <w:next w:val="Normal"/>
    <w:link w:val="TitleChar"/>
    <w:uiPriority w:val="10"/>
    <w:qFormat/>
    <w:rsid w:val="003506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06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06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06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06AD"/>
    <w:pPr>
      <w:spacing w:before="160"/>
      <w:jc w:val="center"/>
    </w:pPr>
    <w:rPr>
      <w:i/>
      <w:iCs/>
      <w:color w:val="404040" w:themeColor="text1" w:themeTint="BF"/>
    </w:rPr>
  </w:style>
  <w:style w:type="character" w:customStyle="1" w:styleId="QuoteChar">
    <w:name w:val="Quote Char"/>
    <w:basedOn w:val="DefaultParagraphFont"/>
    <w:link w:val="Quote"/>
    <w:uiPriority w:val="29"/>
    <w:rsid w:val="003506AD"/>
    <w:rPr>
      <w:i/>
      <w:iCs/>
      <w:color w:val="404040" w:themeColor="text1" w:themeTint="BF"/>
    </w:rPr>
  </w:style>
  <w:style w:type="paragraph" w:styleId="ListParagraph">
    <w:name w:val="List Paragraph"/>
    <w:basedOn w:val="Normal"/>
    <w:uiPriority w:val="34"/>
    <w:qFormat/>
    <w:rsid w:val="003506AD"/>
    <w:pPr>
      <w:ind w:left="720"/>
      <w:contextualSpacing/>
    </w:pPr>
  </w:style>
  <w:style w:type="character" w:styleId="IntenseEmphasis">
    <w:name w:val="Intense Emphasis"/>
    <w:basedOn w:val="DefaultParagraphFont"/>
    <w:uiPriority w:val="21"/>
    <w:qFormat/>
    <w:rsid w:val="003506AD"/>
    <w:rPr>
      <w:i/>
      <w:iCs/>
      <w:color w:val="0F4761" w:themeColor="accent1" w:themeShade="BF"/>
    </w:rPr>
  </w:style>
  <w:style w:type="paragraph" w:styleId="IntenseQuote">
    <w:name w:val="Intense Quote"/>
    <w:basedOn w:val="Normal"/>
    <w:next w:val="Normal"/>
    <w:link w:val="IntenseQuoteChar"/>
    <w:uiPriority w:val="30"/>
    <w:qFormat/>
    <w:rsid w:val="003506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06AD"/>
    <w:rPr>
      <w:i/>
      <w:iCs/>
      <w:color w:val="0F4761" w:themeColor="accent1" w:themeShade="BF"/>
    </w:rPr>
  </w:style>
  <w:style w:type="character" w:styleId="IntenseReference">
    <w:name w:val="Intense Reference"/>
    <w:basedOn w:val="DefaultParagraphFont"/>
    <w:uiPriority w:val="32"/>
    <w:qFormat/>
    <w:rsid w:val="003506AD"/>
    <w:rPr>
      <w:b/>
      <w:bCs/>
      <w:smallCaps/>
      <w:color w:val="0F4761" w:themeColor="accent1" w:themeShade="BF"/>
      <w:spacing w:val="5"/>
    </w:rPr>
  </w:style>
  <w:style w:type="character" w:styleId="Hyperlink">
    <w:name w:val="Hyperlink"/>
    <w:basedOn w:val="DefaultParagraphFont"/>
    <w:uiPriority w:val="99"/>
    <w:unhideWhenUsed/>
    <w:rsid w:val="003A682A"/>
    <w:rPr>
      <w:color w:val="467886" w:themeColor="hyperlink"/>
      <w:u w:val="single"/>
    </w:rPr>
  </w:style>
  <w:style w:type="character" w:styleId="UnresolvedMention">
    <w:name w:val="Unresolved Mention"/>
    <w:basedOn w:val="DefaultParagraphFont"/>
    <w:uiPriority w:val="99"/>
    <w:semiHidden/>
    <w:unhideWhenUsed/>
    <w:rsid w:val="003A682A"/>
    <w:rPr>
      <w:color w:val="605E5C"/>
      <w:shd w:val="clear" w:color="auto" w:fill="E1DFDD"/>
    </w:rPr>
  </w:style>
  <w:style w:type="character" w:styleId="FollowedHyperlink">
    <w:name w:val="FollowedHyperlink"/>
    <w:basedOn w:val="DefaultParagraphFont"/>
    <w:uiPriority w:val="99"/>
    <w:semiHidden/>
    <w:unhideWhenUsed/>
    <w:rsid w:val="003611F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ceanservice.noaa.gov/facts/microplastics.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ceanservice.noaa.gov/facts/deadzone.html" TargetMode="External"/><Relationship Id="rId12" Type="http://schemas.openxmlformats.org/officeDocument/2006/relationships/hyperlink" Target="https://doi.org/10.3389/fimmu.2017.0046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1016/j.aquatox.2006.07.014" TargetMode="External"/><Relationship Id="rId11" Type="http://schemas.openxmlformats.org/officeDocument/2006/relationships/hyperlink" Target="https://doi.org/10.1016/j.marpolbul.2006.05.006" TargetMode="External"/><Relationship Id="rId5" Type="http://schemas.openxmlformats.org/officeDocument/2006/relationships/hyperlink" Target="https://doi.org/10.1016/j.cbpc.2021.109146" TargetMode="External"/><Relationship Id="rId10" Type="http://schemas.openxmlformats.org/officeDocument/2006/relationships/hyperlink" Target="https://doi.org/10.1016/j.ecoenv.2008.12.012" TargetMode="External"/><Relationship Id="rId4" Type="http://schemas.openxmlformats.org/officeDocument/2006/relationships/webSettings" Target="webSettings.xml"/><Relationship Id="rId9" Type="http://schemas.openxmlformats.org/officeDocument/2006/relationships/hyperlink" Target="https://doi.org/10.1016/j.aquatox.2016.07.01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1277</Words>
  <Characters>7284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Rocha Lopez</dc:creator>
  <cp:keywords/>
  <dc:description/>
  <cp:lastModifiedBy>Maria Rocha Lopez</cp:lastModifiedBy>
  <cp:revision>2</cp:revision>
  <dcterms:created xsi:type="dcterms:W3CDTF">2026-04-07T05:19:00Z</dcterms:created>
  <dcterms:modified xsi:type="dcterms:W3CDTF">2026-04-07T05:19:00Z</dcterms:modified>
</cp:coreProperties>
</file>